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B3352" w14:textId="77777777" w:rsidR="0049206F" w:rsidRDefault="0049206F" w:rsidP="0049206F">
      <w:pPr>
        <w:pStyle w:val="NormalWeb"/>
        <w:spacing w:line="315" w:lineRule="atLeast"/>
        <w:rPr>
          <w:rFonts w:ascii="Verdana" w:hAnsi="Verdana"/>
          <w:color w:val="000000"/>
          <w:sz w:val="18"/>
          <w:szCs w:val="18"/>
        </w:rPr>
      </w:pPr>
      <w:r>
        <w:rPr>
          <w:rStyle w:val="Strong"/>
          <w:rFonts w:ascii="Verdana" w:hAnsi="Verdana"/>
          <w:color w:val="000000"/>
          <w:sz w:val="18"/>
          <w:szCs w:val="18"/>
        </w:rPr>
        <w:t>Problem 16-01</w:t>
      </w:r>
      <w:r>
        <w:rPr>
          <w:rFonts w:ascii="Verdana" w:hAnsi="Verdana"/>
          <w:color w:val="000000"/>
          <w:sz w:val="18"/>
          <w:szCs w:val="18"/>
        </w:rPr>
        <w:t xml:space="preserve"> </w:t>
      </w:r>
      <w:r>
        <w:rPr>
          <w:rFonts w:ascii="Verdana" w:hAnsi="Verdana"/>
          <w:color w:val="000000"/>
          <w:sz w:val="18"/>
          <w:szCs w:val="18"/>
        </w:rPr>
        <w:br/>
        <w:t>Inventory Management</w:t>
      </w:r>
    </w:p>
    <w:p w14:paraId="576CDA35" w14:textId="77777777" w:rsidR="0049206F" w:rsidRDefault="0049206F" w:rsidP="0049206F">
      <w:pPr>
        <w:pStyle w:val="NormalWeb"/>
        <w:spacing w:line="315" w:lineRule="atLeast"/>
        <w:rPr>
          <w:rFonts w:ascii="Verdana" w:hAnsi="Verdana"/>
          <w:color w:val="000000"/>
          <w:sz w:val="18"/>
          <w:szCs w:val="18"/>
        </w:rPr>
      </w:pPr>
      <w:r>
        <w:rPr>
          <w:rFonts w:ascii="Verdana" w:hAnsi="Verdana"/>
          <w:color w:val="000000"/>
          <w:sz w:val="18"/>
          <w:szCs w:val="18"/>
        </w:rPr>
        <w:t>Williams &amp; Sons last year reported sales of $96 million, cost of goods sold (COGS) of $80 and an inventory turnover ratio of 5. The company is now adopting a new inventory system. If the new system is able to reduce the firm's inventory level and increase the firm's inventory turnover ratio to 8 while maintaining the same level of sales and COGS, how much cash will be freed up? Do not round intermediate calculations. Round your answer to the nearest dollar.</w:t>
      </w:r>
    </w:p>
    <w:p w14:paraId="05FC0231" w14:textId="1C5F2573" w:rsidR="0049206F" w:rsidRDefault="0049206F" w:rsidP="0049206F">
      <w:pPr>
        <w:pStyle w:val="narrative3"/>
        <w:spacing w:after="0" w:afterAutospacing="0" w:line="315" w:lineRule="atLeast"/>
        <w:rPr>
          <w:rFonts w:ascii="Verdana" w:hAnsi="Verdana"/>
          <w:color w:val="000000"/>
          <w:sz w:val="18"/>
          <w:szCs w:val="18"/>
        </w:rPr>
      </w:pPr>
      <w:r>
        <w:rPr>
          <w:rFonts w:ascii="Verdana" w:hAnsi="Verdana"/>
          <w:color w:val="000000"/>
          <w:sz w:val="18"/>
          <w:szCs w:val="18"/>
        </w:rPr>
        <w:t>$  </w:t>
      </w:r>
      <w:r>
        <w:rPr>
          <w:rFonts w:ascii="Verdana" w:hAnsi="Verdana"/>
          <w:color w:val="000000"/>
          <w:sz w:val="18"/>
          <w:szCs w:val="18"/>
          <w:bdr w:val="none" w:sz="0" w:space="0" w:color="auto" w:frame="1"/>
        </w:rPr>
        <w:object w:dxaOrig="225" w:dyaOrig="225" w14:anchorId="23DA0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42pt;height:18pt" o:ole="">
            <v:imagedata r:id="rId5" o:title=""/>
          </v:shape>
          <w:control r:id="rId6" w:name="DefaultOcxName" w:shapeid="_x0000_i1076"/>
        </w:object>
      </w:r>
      <w:r>
        <w:rPr>
          <w:rFonts w:ascii="Verdana" w:hAnsi="Verdana"/>
          <w:color w:val="000000"/>
          <w:sz w:val="18"/>
          <w:szCs w:val="18"/>
          <w:bdr w:val="none" w:sz="0" w:space="0" w:color="auto" w:frame="1"/>
        </w:rPr>
        <w:t xml:space="preserve"> </w:t>
      </w:r>
      <w:bookmarkStart w:id="0" w:name="_GoBack"/>
      <w:bookmarkEnd w:id="0"/>
    </w:p>
    <w:p w14:paraId="3F798DF2" w14:textId="7A3BFFB6" w:rsidR="008B3952" w:rsidRDefault="008B3952"/>
    <w:p w14:paraId="6ACDE007" w14:textId="77185092" w:rsidR="0049206F" w:rsidRDefault="0049206F"/>
    <w:p w14:paraId="341563F2" w14:textId="77777777" w:rsidR="0049206F" w:rsidRDefault="0049206F" w:rsidP="0049206F">
      <w:pPr>
        <w:pStyle w:val="NormalWeb"/>
        <w:spacing w:line="315" w:lineRule="atLeast"/>
        <w:rPr>
          <w:rFonts w:ascii="Verdana" w:hAnsi="Verdana"/>
          <w:color w:val="000000"/>
          <w:sz w:val="18"/>
          <w:szCs w:val="18"/>
        </w:rPr>
      </w:pPr>
      <w:r>
        <w:rPr>
          <w:rStyle w:val="Strong"/>
          <w:rFonts w:ascii="Verdana" w:hAnsi="Verdana"/>
          <w:color w:val="000000"/>
          <w:sz w:val="18"/>
          <w:szCs w:val="18"/>
        </w:rPr>
        <w:t>Problem 16-02</w:t>
      </w:r>
      <w:r>
        <w:rPr>
          <w:rFonts w:ascii="Verdana" w:hAnsi="Verdana"/>
          <w:color w:val="000000"/>
          <w:sz w:val="18"/>
          <w:szCs w:val="18"/>
        </w:rPr>
        <w:t xml:space="preserve"> </w:t>
      </w:r>
      <w:r>
        <w:rPr>
          <w:rFonts w:ascii="Verdana" w:hAnsi="Verdana"/>
          <w:color w:val="000000"/>
          <w:sz w:val="18"/>
          <w:szCs w:val="18"/>
        </w:rPr>
        <w:br/>
        <w:t>Receivables Investment</w:t>
      </w:r>
    </w:p>
    <w:p w14:paraId="33A7FA61" w14:textId="77777777" w:rsidR="0049206F" w:rsidRDefault="0049206F" w:rsidP="0049206F">
      <w:pPr>
        <w:pStyle w:val="NormalWeb"/>
        <w:spacing w:line="315" w:lineRule="atLeast"/>
        <w:rPr>
          <w:rFonts w:ascii="Verdana" w:hAnsi="Verdana"/>
          <w:color w:val="000000"/>
          <w:sz w:val="18"/>
          <w:szCs w:val="18"/>
        </w:rPr>
      </w:pPr>
      <w:proofErr w:type="spellStart"/>
      <w:r>
        <w:rPr>
          <w:rFonts w:ascii="Verdana" w:hAnsi="Verdana"/>
          <w:color w:val="000000"/>
          <w:sz w:val="18"/>
          <w:szCs w:val="18"/>
        </w:rPr>
        <w:t>Medwig</w:t>
      </w:r>
      <w:proofErr w:type="spellEnd"/>
      <w:r>
        <w:rPr>
          <w:rFonts w:ascii="Verdana" w:hAnsi="Verdana"/>
          <w:color w:val="000000"/>
          <w:sz w:val="18"/>
          <w:szCs w:val="18"/>
        </w:rPr>
        <w:t xml:space="preserve"> Corporation has a DSO of 27 days. The company averages $10,000 in sales each day (all customers take credit). What is the company's average accounts receivable? Round your answer to the nearest dollar.</w:t>
      </w:r>
    </w:p>
    <w:p w14:paraId="4E3D2F4F" w14:textId="117951F4" w:rsidR="0049206F" w:rsidRDefault="0049206F" w:rsidP="0049206F">
      <w:pPr>
        <w:pStyle w:val="NormalWeb"/>
        <w:spacing w:after="0" w:afterAutospacing="0" w:line="315" w:lineRule="atLeast"/>
        <w:rPr>
          <w:rFonts w:ascii="Verdana" w:hAnsi="Verdana"/>
          <w:color w:val="000000"/>
          <w:sz w:val="18"/>
          <w:szCs w:val="18"/>
        </w:rPr>
      </w:pPr>
      <w:r>
        <w:rPr>
          <w:rFonts w:ascii="Verdana" w:hAnsi="Verdana"/>
          <w:color w:val="000000"/>
          <w:sz w:val="18"/>
          <w:szCs w:val="18"/>
        </w:rPr>
        <w:t>$  </w:t>
      </w:r>
      <w:r>
        <w:rPr>
          <w:rFonts w:ascii="Verdana" w:hAnsi="Verdana"/>
          <w:color w:val="000000"/>
          <w:sz w:val="18"/>
          <w:szCs w:val="18"/>
        </w:rPr>
        <w:object w:dxaOrig="225" w:dyaOrig="225" w14:anchorId="7326D710">
          <v:shape id="_x0000_i1067" type="#_x0000_t75" style="width:42pt;height:18pt" o:ole="">
            <v:imagedata r:id="rId7" o:title=""/>
          </v:shape>
          <w:control r:id="rId8" w:name="DefaultOcxName1" w:shapeid="_x0000_i1067"/>
        </w:object>
      </w:r>
      <w:r>
        <w:rPr>
          <w:rFonts w:ascii="Verdana" w:hAnsi="Verdana"/>
          <w:color w:val="000000"/>
          <w:sz w:val="18"/>
          <w:szCs w:val="18"/>
        </w:rPr>
        <w:t xml:space="preserve"> </w:t>
      </w:r>
    </w:p>
    <w:p w14:paraId="7AD7DDC2" w14:textId="30443409" w:rsidR="0049206F" w:rsidRDefault="0049206F"/>
    <w:p w14:paraId="438CFBC3" w14:textId="12A32E0D" w:rsidR="0049206F" w:rsidRDefault="0049206F"/>
    <w:p w14:paraId="15AA42C9" w14:textId="77777777" w:rsidR="0049206F" w:rsidRDefault="0049206F" w:rsidP="0049206F">
      <w:pPr>
        <w:pStyle w:val="NormalWeb"/>
        <w:spacing w:line="315" w:lineRule="atLeast"/>
        <w:rPr>
          <w:rFonts w:ascii="Verdana" w:hAnsi="Verdana"/>
          <w:color w:val="000000"/>
          <w:sz w:val="18"/>
          <w:szCs w:val="18"/>
        </w:rPr>
      </w:pPr>
      <w:r>
        <w:rPr>
          <w:rStyle w:val="Strong"/>
          <w:rFonts w:ascii="Verdana" w:hAnsi="Verdana"/>
          <w:color w:val="000000"/>
          <w:sz w:val="18"/>
          <w:szCs w:val="18"/>
        </w:rPr>
        <w:t>Problem 16-04</w:t>
      </w:r>
      <w:r>
        <w:rPr>
          <w:rFonts w:ascii="Verdana" w:hAnsi="Verdana"/>
          <w:color w:val="000000"/>
          <w:sz w:val="18"/>
          <w:szCs w:val="18"/>
        </w:rPr>
        <w:t xml:space="preserve"> </w:t>
      </w:r>
      <w:r>
        <w:rPr>
          <w:rFonts w:ascii="Verdana" w:hAnsi="Verdana"/>
          <w:color w:val="000000"/>
          <w:sz w:val="18"/>
          <w:szCs w:val="18"/>
        </w:rPr>
        <w:br/>
        <w:t>Cost of Trade Credit</w:t>
      </w:r>
    </w:p>
    <w:p w14:paraId="3FD0C381" w14:textId="77777777" w:rsidR="0049206F" w:rsidRDefault="0049206F" w:rsidP="0049206F">
      <w:pPr>
        <w:pStyle w:val="NormalWeb"/>
        <w:spacing w:line="315" w:lineRule="atLeast"/>
        <w:rPr>
          <w:rFonts w:ascii="Verdana" w:hAnsi="Verdana"/>
          <w:color w:val="000000"/>
          <w:sz w:val="18"/>
          <w:szCs w:val="18"/>
        </w:rPr>
      </w:pPr>
      <w:r>
        <w:rPr>
          <w:rFonts w:ascii="Verdana" w:hAnsi="Verdana"/>
          <w:color w:val="000000"/>
          <w:sz w:val="18"/>
          <w:szCs w:val="18"/>
        </w:rPr>
        <w:t xml:space="preserve">A large retailer obtains merchandise under the credit terms of 3/20, net 40, but routinely takes 65 days to pay its bills. (Because the retailer is an important customer, suppliers allow the firm to stretch its credit terms.) What is the retailer's effective cost of trade credit? Assume 365 days in year for your calculations. Do not round intermediate calculations. Round your answer to two decimal places. </w:t>
      </w:r>
    </w:p>
    <w:p w14:paraId="46E90554" w14:textId="6CCAE965" w:rsidR="0049206F" w:rsidRDefault="0049206F" w:rsidP="0049206F">
      <w:pPr>
        <w:pStyle w:val="NormalWeb"/>
        <w:spacing w:after="0" w:afterAutospacing="0" w:line="315" w:lineRule="atLeast"/>
        <w:rPr>
          <w:rFonts w:ascii="Verdana" w:hAnsi="Verdana"/>
          <w:color w:val="000000"/>
          <w:sz w:val="18"/>
          <w:szCs w:val="18"/>
        </w:rPr>
      </w:pPr>
      <w:r>
        <w:rPr>
          <w:rFonts w:ascii="Verdana" w:hAnsi="Verdana"/>
          <w:color w:val="000000"/>
          <w:sz w:val="18"/>
          <w:szCs w:val="18"/>
        </w:rPr>
        <w:object w:dxaOrig="225" w:dyaOrig="225" w14:anchorId="18412161">
          <v:shape id="_x0000_i1068" type="#_x0000_t75" style="width:42pt;height:18pt" o:ole="">
            <v:imagedata r:id="rId9" o:title=""/>
          </v:shape>
          <w:control r:id="rId10" w:name="DefaultOcxName2" w:shapeid="_x0000_i1068"/>
        </w:object>
      </w:r>
      <w:r>
        <w:rPr>
          <w:rFonts w:ascii="Verdana" w:hAnsi="Verdana"/>
          <w:color w:val="000000"/>
          <w:sz w:val="18"/>
          <w:szCs w:val="18"/>
        </w:rPr>
        <w:t>%</w:t>
      </w:r>
    </w:p>
    <w:p w14:paraId="0BCFA0E3" w14:textId="77777777" w:rsidR="0049206F" w:rsidRDefault="0049206F" w:rsidP="0049206F">
      <w:pPr>
        <w:pStyle w:val="NormalWeb"/>
        <w:spacing w:line="315" w:lineRule="atLeast"/>
        <w:rPr>
          <w:rStyle w:val="Strong"/>
          <w:rFonts w:ascii="Verdana" w:hAnsi="Verdana"/>
          <w:color w:val="000000"/>
          <w:sz w:val="18"/>
          <w:szCs w:val="18"/>
        </w:rPr>
      </w:pPr>
    </w:p>
    <w:p w14:paraId="59472C6C" w14:textId="77777777" w:rsidR="0049206F" w:rsidRDefault="0049206F" w:rsidP="0049206F">
      <w:pPr>
        <w:pStyle w:val="NormalWeb"/>
        <w:spacing w:line="315" w:lineRule="atLeast"/>
        <w:rPr>
          <w:rStyle w:val="Strong"/>
          <w:rFonts w:ascii="Verdana" w:hAnsi="Verdana"/>
          <w:color w:val="000000"/>
          <w:sz w:val="18"/>
          <w:szCs w:val="18"/>
        </w:rPr>
      </w:pPr>
    </w:p>
    <w:p w14:paraId="3B3E67DC" w14:textId="77777777" w:rsidR="0049206F" w:rsidRDefault="0049206F" w:rsidP="0049206F">
      <w:pPr>
        <w:pStyle w:val="NormalWeb"/>
        <w:spacing w:line="315" w:lineRule="atLeast"/>
        <w:rPr>
          <w:rStyle w:val="Strong"/>
          <w:rFonts w:ascii="Verdana" w:hAnsi="Verdana"/>
          <w:color w:val="000000"/>
          <w:sz w:val="18"/>
          <w:szCs w:val="18"/>
        </w:rPr>
      </w:pPr>
    </w:p>
    <w:p w14:paraId="6A5627EE" w14:textId="1A7FFDF5" w:rsidR="0049206F" w:rsidRDefault="0049206F" w:rsidP="0049206F">
      <w:pPr>
        <w:pStyle w:val="NormalWeb"/>
        <w:spacing w:line="315" w:lineRule="atLeast"/>
        <w:rPr>
          <w:rFonts w:ascii="Verdana" w:hAnsi="Verdana"/>
          <w:color w:val="000000"/>
          <w:sz w:val="18"/>
          <w:szCs w:val="18"/>
        </w:rPr>
      </w:pPr>
      <w:r>
        <w:rPr>
          <w:rStyle w:val="Strong"/>
          <w:rFonts w:ascii="Verdana" w:hAnsi="Verdana"/>
          <w:color w:val="000000"/>
          <w:sz w:val="18"/>
          <w:szCs w:val="18"/>
        </w:rPr>
        <w:lastRenderedPageBreak/>
        <w:t>Problem 16-05</w:t>
      </w:r>
      <w:r>
        <w:rPr>
          <w:rFonts w:ascii="Verdana" w:hAnsi="Verdana"/>
          <w:color w:val="000000"/>
          <w:sz w:val="18"/>
          <w:szCs w:val="18"/>
        </w:rPr>
        <w:t xml:space="preserve"> </w:t>
      </w:r>
      <w:r>
        <w:rPr>
          <w:rFonts w:ascii="Verdana" w:hAnsi="Verdana"/>
          <w:color w:val="000000"/>
          <w:sz w:val="18"/>
          <w:szCs w:val="18"/>
        </w:rPr>
        <w:br/>
        <w:t>Accounts Payable</w:t>
      </w:r>
    </w:p>
    <w:p w14:paraId="0646D85D" w14:textId="77777777" w:rsidR="0049206F" w:rsidRDefault="0049206F" w:rsidP="0049206F">
      <w:pPr>
        <w:pStyle w:val="NormalWeb"/>
        <w:spacing w:line="315" w:lineRule="atLeast"/>
        <w:rPr>
          <w:rFonts w:ascii="Verdana" w:hAnsi="Verdana"/>
          <w:color w:val="000000"/>
          <w:sz w:val="18"/>
          <w:szCs w:val="18"/>
        </w:rPr>
      </w:pPr>
      <w:r>
        <w:rPr>
          <w:rFonts w:ascii="Verdana" w:hAnsi="Verdana"/>
          <w:color w:val="000000"/>
          <w:sz w:val="18"/>
          <w:szCs w:val="18"/>
        </w:rPr>
        <w:t>A chain of appliance stores, APP Corporation, purchases inventory with a net price of $700,000 each day. The company purchases the inventory under the credit terms of 1/15, net 30. APP always takes the discount, but takes the full 15 days to pay its bills. What is the average accounts payable for APP? Round your answer to the nearest dollar.</w:t>
      </w:r>
    </w:p>
    <w:p w14:paraId="66E727C6" w14:textId="64447BFE" w:rsidR="0049206F" w:rsidRDefault="0049206F" w:rsidP="0049206F">
      <w:pPr>
        <w:pStyle w:val="narrative3"/>
        <w:spacing w:after="0" w:afterAutospacing="0" w:line="315" w:lineRule="atLeast"/>
        <w:rPr>
          <w:rFonts w:ascii="Verdana" w:hAnsi="Verdana"/>
          <w:color w:val="000000"/>
          <w:sz w:val="18"/>
          <w:szCs w:val="18"/>
        </w:rPr>
      </w:pPr>
      <w:r>
        <w:rPr>
          <w:rFonts w:ascii="Verdana" w:hAnsi="Verdana"/>
          <w:color w:val="000000"/>
          <w:sz w:val="18"/>
          <w:szCs w:val="18"/>
        </w:rPr>
        <w:t>$  </w:t>
      </w:r>
      <w:r>
        <w:rPr>
          <w:rFonts w:ascii="Verdana" w:hAnsi="Verdana"/>
          <w:color w:val="000000"/>
          <w:sz w:val="18"/>
          <w:szCs w:val="18"/>
          <w:bdr w:val="none" w:sz="0" w:space="0" w:color="auto" w:frame="1"/>
        </w:rPr>
        <w:object w:dxaOrig="225" w:dyaOrig="225" w14:anchorId="7F6BEC53">
          <v:shape id="_x0000_i1075" type="#_x0000_t75" style="width:42pt;height:18pt" o:ole="">
            <v:imagedata r:id="rId11" o:title=""/>
          </v:shape>
          <w:control r:id="rId12" w:name="DefaultOcxName3" w:shapeid="_x0000_i1075"/>
        </w:object>
      </w:r>
      <w:r>
        <w:rPr>
          <w:rFonts w:ascii="Verdana" w:hAnsi="Verdana"/>
          <w:color w:val="000000"/>
          <w:sz w:val="18"/>
          <w:szCs w:val="18"/>
          <w:bdr w:val="none" w:sz="0" w:space="0" w:color="auto" w:frame="1"/>
        </w:rPr>
        <w:t xml:space="preserve"> </w:t>
      </w:r>
    </w:p>
    <w:p w14:paraId="192A63C5" w14:textId="5EE75825" w:rsidR="0049206F" w:rsidRDefault="0049206F"/>
    <w:p w14:paraId="3D8E16F2" w14:textId="77777777" w:rsidR="0049206F" w:rsidRDefault="0049206F" w:rsidP="0049206F">
      <w:pPr>
        <w:pStyle w:val="NormalWeb"/>
        <w:spacing w:line="315" w:lineRule="atLeast"/>
        <w:rPr>
          <w:rFonts w:ascii="Verdana" w:hAnsi="Verdana"/>
          <w:color w:val="000000"/>
          <w:sz w:val="18"/>
          <w:szCs w:val="18"/>
        </w:rPr>
      </w:pPr>
      <w:r>
        <w:rPr>
          <w:rStyle w:val="Strong"/>
          <w:rFonts w:ascii="Verdana" w:hAnsi="Verdana"/>
          <w:color w:val="000000"/>
          <w:sz w:val="18"/>
          <w:szCs w:val="18"/>
        </w:rPr>
        <w:t>Problem 17-01</w:t>
      </w:r>
      <w:r>
        <w:rPr>
          <w:rFonts w:ascii="Verdana" w:hAnsi="Verdana"/>
          <w:color w:val="000000"/>
          <w:sz w:val="18"/>
          <w:szCs w:val="18"/>
        </w:rPr>
        <w:t xml:space="preserve"> </w:t>
      </w:r>
      <w:r>
        <w:rPr>
          <w:rFonts w:ascii="Verdana" w:hAnsi="Verdana"/>
          <w:color w:val="000000"/>
          <w:sz w:val="18"/>
          <w:szCs w:val="18"/>
        </w:rPr>
        <w:br/>
        <w:t>Cross Rates</w:t>
      </w:r>
    </w:p>
    <w:p w14:paraId="0F130D4C" w14:textId="77777777" w:rsidR="0049206F" w:rsidRDefault="0049206F" w:rsidP="0049206F">
      <w:pPr>
        <w:pStyle w:val="NormalWeb"/>
        <w:spacing w:line="315" w:lineRule="atLeast"/>
        <w:rPr>
          <w:rFonts w:ascii="Verdana" w:hAnsi="Verdana"/>
          <w:color w:val="000000"/>
          <w:sz w:val="18"/>
          <w:szCs w:val="18"/>
        </w:rPr>
      </w:pPr>
      <w:r>
        <w:rPr>
          <w:rFonts w:ascii="Verdana" w:hAnsi="Verdana"/>
          <w:color w:val="000000"/>
          <w:sz w:val="18"/>
          <w:szCs w:val="18"/>
        </w:rPr>
        <w:t>At today's spot exchange rates 1 U.S. dollar can be exchanged for 9 Mexican pesos or for 110.63 Japanese yen. You have pesos that you would like to exchange for yen. What is the cross rate between the yen and the peso; that is, how many yen would you receive for every peso exchanged? Round your answer to two decimal places.</w:t>
      </w:r>
    </w:p>
    <w:p w14:paraId="68F1C5BE" w14:textId="48006EFE" w:rsidR="0049206F" w:rsidRDefault="0049206F" w:rsidP="0049206F">
      <w:pPr>
        <w:pStyle w:val="NormalWeb"/>
        <w:spacing w:after="0" w:afterAutospacing="0" w:line="315" w:lineRule="atLeast"/>
        <w:rPr>
          <w:rFonts w:ascii="Verdana" w:hAnsi="Verdana"/>
          <w:color w:val="000000"/>
          <w:sz w:val="18"/>
          <w:szCs w:val="18"/>
        </w:rPr>
      </w:pPr>
      <w:r>
        <w:rPr>
          <w:rFonts w:ascii="Verdana" w:hAnsi="Verdana"/>
          <w:color w:val="000000"/>
          <w:sz w:val="18"/>
          <w:szCs w:val="18"/>
        </w:rPr>
        <w:object w:dxaOrig="225" w:dyaOrig="225" w14:anchorId="0367BB6E">
          <v:shape id="_x0000_i1071" type="#_x0000_t75" style="width:42pt;height:18pt" o:ole="">
            <v:imagedata r:id="rId13" o:title=""/>
          </v:shape>
          <w:control r:id="rId14" w:name="DefaultOcxName4" w:shapeid="_x0000_i1071"/>
        </w:object>
      </w:r>
      <w:proofErr w:type="gramStart"/>
      <w:r>
        <w:rPr>
          <w:rFonts w:ascii="Verdana" w:hAnsi="Verdana"/>
          <w:color w:val="000000"/>
          <w:sz w:val="18"/>
          <w:szCs w:val="18"/>
        </w:rPr>
        <w:t>yen</w:t>
      </w:r>
      <w:proofErr w:type="gramEnd"/>
      <w:r>
        <w:rPr>
          <w:rFonts w:ascii="Verdana" w:hAnsi="Verdana"/>
          <w:color w:val="000000"/>
          <w:sz w:val="18"/>
          <w:szCs w:val="18"/>
        </w:rPr>
        <w:t xml:space="preserve"> per peso</w:t>
      </w:r>
    </w:p>
    <w:p w14:paraId="6C2D7016" w14:textId="3B7ACD4B" w:rsidR="0049206F" w:rsidRDefault="0049206F"/>
    <w:p w14:paraId="0233488C" w14:textId="77777777" w:rsidR="0049206F" w:rsidRDefault="0049206F" w:rsidP="0049206F">
      <w:pPr>
        <w:pStyle w:val="NormalWeb"/>
        <w:spacing w:line="315" w:lineRule="atLeast"/>
        <w:rPr>
          <w:rFonts w:ascii="Verdana" w:hAnsi="Verdana"/>
          <w:color w:val="000000"/>
          <w:sz w:val="18"/>
          <w:szCs w:val="18"/>
        </w:rPr>
      </w:pPr>
      <w:r>
        <w:rPr>
          <w:rStyle w:val="Strong"/>
          <w:rFonts w:ascii="Verdana" w:hAnsi="Verdana"/>
          <w:color w:val="000000"/>
          <w:sz w:val="18"/>
          <w:szCs w:val="18"/>
        </w:rPr>
        <w:t>Problem 17-02</w:t>
      </w:r>
      <w:r>
        <w:rPr>
          <w:rFonts w:ascii="Verdana" w:hAnsi="Verdana"/>
          <w:color w:val="000000"/>
          <w:sz w:val="18"/>
          <w:szCs w:val="18"/>
        </w:rPr>
        <w:t xml:space="preserve"> </w:t>
      </w:r>
      <w:r>
        <w:rPr>
          <w:rFonts w:ascii="Verdana" w:hAnsi="Verdana"/>
          <w:color w:val="000000"/>
          <w:sz w:val="18"/>
          <w:szCs w:val="18"/>
        </w:rPr>
        <w:br/>
        <w:t>Interest Rate Parity</w:t>
      </w:r>
    </w:p>
    <w:p w14:paraId="0472DD3C" w14:textId="77777777" w:rsidR="0049206F" w:rsidRDefault="0049206F" w:rsidP="0049206F">
      <w:pPr>
        <w:pStyle w:val="NormalWeb"/>
        <w:spacing w:line="315" w:lineRule="atLeast"/>
        <w:rPr>
          <w:rFonts w:ascii="Verdana" w:hAnsi="Verdana"/>
          <w:color w:val="000000"/>
          <w:sz w:val="18"/>
          <w:szCs w:val="18"/>
        </w:rPr>
      </w:pPr>
      <w:r>
        <w:rPr>
          <w:rFonts w:ascii="Verdana" w:hAnsi="Verdana"/>
          <w:color w:val="000000"/>
          <w:sz w:val="18"/>
          <w:szCs w:val="18"/>
        </w:rPr>
        <w:t>The nominal yield on 6-month T-bills is 7%, while default-free Japanese bonds that mature in 6 months have a nominal rate of 5.5%. In the spot exchange market, 1 yen equals $0.01. If interest rate parity holds, what is the 6-month forward exchange rate? Round the answer to five decimal places. Do not round intermediate calculations.</w:t>
      </w:r>
    </w:p>
    <w:p w14:paraId="459DE705" w14:textId="2BD7B649" w:rsidR="0049206F" w:rsidRDefault="0049206F" w:rsidP="0049206F">
      <w:pPr>
        <w:pStyle w:val="narrative3"/>
        <w:spacing w:after="0" w:afterAutospacing="0" w:line="315" w:lineRule="atLeast"/>
        <w:rPr>
          <w:rFonts w:ascii="Verdana" w:hAnsi="Verdana"/>
          <w:color w:val="000000"/>
          <w:sz w:val="18"/>
          <w:szCs w:val="18"/>
        </w:rPr>
      </w:pPr>
      <w:r>
        <w:rPr>
          <w:rFonts w:ascii="Verdana" w:hAnsi="Verdana"/>
          <w:color w:val="000000"/>
          <w:sz w:val="18"/>
          <w:szCs w:val="18"/>
        </w:rPr>
        <w:t>$</w:t>
      </w:r>
      <w:r>
        <w:rPr>
          <w:rFonts w:ascii="Verdana" w:hAnsi="Verdana"/>
          <w:color w:val="000000"/>
          <w:sz w:val="18"/>
          <w:szCs w:val="18"/>
          <w:bdr w:val="none" w:sz="0" w:space="0" w:color="auto" w:frame="1"/>
        </w:rPr>
        <w:object w:dxaOrig="225" w:dyaOrig="225" w14:anchorId="297B81E7">
          <v:shape id="_x0000_i1072" type="#_x0000_t75" style="width:42pt;height:18pt" o:ole="">
            <v:imagedata r:id="rId15" o:title=""/>
          </v:shape>
          <w:control r:id="rId16" w:name="DefaultOcxName5" w:shapeid="_x0000_i1072"/>
        </w:object>
      </w:r>
      <w:r>
        <w:rPr>
          <w:rFonts w:ascii="Verdana" w:hAnsi="Verdana"/>
          <w:color w:val="000000"/>
          <w:sz w:val="18"/>
          <w:szCs w:val="18"/>
          <w:bdr w:val="none" w:sz="0" w:space="0" w:color="auto" w:frame="1"/>
        </w:rPr>
        <w:t xml:space="preserve"> </w:t>
      </w:r>
    </w:p>
    <w:p w14:paraId="712286F1" w14:textId="6E319BB2" w:rsidR="0049206F" w:rsidRDefault="0049206F"/>
    <w:p w14:paraId="002EDCED" w14:textId="6CF266C9" w:rsidR="0049206F" w:rsidRPr="0049206F" w:rsidRDefault="0049206F">
      <w:pPr>
        <w:rPr>
          <w:b/>
        </w:rPr>
      </w:pPr>
      <w:r>
        <w:rPr>
          <w:b/>
        </w:rPr>
        <w:t xml:space="preserve">Problem </w:t>
      </w:r>
      <w:r w:rsidRPr="0049206F">
        <w:rPr>
          <w:b/>
        </w:rPr>
        <w:t>17-03</w:t>
      </w:r>
    </w:p>
    <w:tbl>
      <w:tblPr>
        <w:tblW w:w="5000" w:type="pct"/>
        <w:tblCellSpacing w:w="30" w:type="dxa"/>
        <w:tblCellMar>
          <w:left w:w="0" w:type="dxa"/>
          <w:right w:w="0" w:type="dxa"/>
        </w:tblCellMar>
        <w:tblLook w:val="04A0" w:firstRow="1" w:lastRow="0" w:firstColumn="1" w:lastColumn="0" w:noHBand="0" w:noVBand="1"/>
      </w:tblPr>
      <w:tblGrid>
        <w:gridCol w:w="9360"/>
      </w:tblGrid>
      <w:tr w:rsidR="0049206F" w:rsidRPr="0049206F" w14:paraId="6018805B" w14:textId="77777777" w:rsidTr="0049206F">
        <w:trPr>
          <w:tblCellSpacing w:w="30" w:type="dxa"/>
        </w:trPr>
        <w:tc>
          <w:tcPr>
            <w:tcW w:w="5000" w:type="pct"/>
            <w:hideMark/>
          </w:tcPr>
          <w:p w14:paraId="36A31F20" w14:textId="77777777" w:rsidR="0049206F" w:rsidRPr="0049206F" w:rsidRDefault="0049206F" w:rsidP="0049206F">
            <w:pPr>
              <w:spacing w:before="100" w:beforeAutospacing="1" w:after="100" w:afterAutospacing="1" w:line="315" w:lineRule="atLeast"/>
              <w:rPr>
                <w:rFonts w:ascii="Verdana" w:eastAsia="Times New Roman" w:hAnsi="Verdana" w:cs="Times New Roman"/>
                <w:color w:val="000000"/>
                <w:sz w:val="18"/>
                <w:szCs w:val="18"/>
              </w:rPr>
            </w:pPr>
            <w:r w:rsidRPr="0049206F">
              <w:rPr>
                <w:rFonts w:ascii="Verdana" w:eastAsia="Times New Roman" w:hAnsi="Verdana" w:cs="Times New Roman"/>
                <w:color w:val="000000"/>
                <w:sz w:val="18"/>
                <w:szCs w:val="18"/>
              </w:rPr>
              <w:t>Purchasing Power Parity</w:t>
            </w:r>
          </w:p>
          <w:p w14:paraId="2AEDE95D" w14:textId="77777777" w:rsidR="0049206F" w:rsidRPr="0049206F" w:rsidRDefault="0049206F" w:rsidP="0049206F">
            <w:pPr>
              <w:spacing w:before="100" w:beforeAutospacing="1" w:after="100" w:afterAutospacing="1" w:line="315" w:lineRule="atLeast"/>
              <w:rPr>
                <w:rFonts w:ascii="Verdana" w:eastAsia="Times New Roman" w:hAnsi="Verdana" w:cs="Times New Roman"/>
                <w:color w:val="000000"/>
                <w:sz w:val="18"/>
                <w:szCs w:val="18"/>
              </w:rPr>
            </w:pPr>
            <w:r w:rsidRPr="0049206F">
              <w:rPr>
                <w:rFonts w:ascii="Verdana" w:eastAsia="Times New Roman" w:hAnsi="Verdana" w:cs="Times New Roman"/>
                <w:color w:val="000000"/>
                <w:sz w:val="18"/>
                <w:szCs w:val="18"/>
              </w:rPr>
              <w:t>A computer costs $410 in the United States. The same model costs 670 euros in France. If purchasing power parity holds, what is the spot exchange rate between the euro and the dollar? Do not round intermediate calculations. Round your answer to two decimal places.</w:t>
            </w:r>
          </w:p>
          <w:p w14:paraId="041E6D5B" w14:textId="27A67BA8" w:rsidR="0049206F" w:rsidRPr="0049206F" w:rsidRDefault="0049206F" w:rsidP="0049206F">
            <w:pPr>
              <w:spacing w:before="100" w:beforeAutospacing="1" w:after="0" w:line="315" w:lineRule="atLeast"/>
              <w:rPr>
                <w:rFonts w:ascii="Verdana" w:eastAsia="Times New Roman" w:hAnsi="Verdana" w:cs="Times New Roman"/>
                <w:color w:val="000000"/>
                <w:sz w:val="18"/>
                <w:szCs w:val="18"/>
              </w:rPr>
            </w:pPr>
            <w:r w:rsidRPr="0049206F">
              <w:rPr>
                <w:rFonts w:ascii="Verdana" w:eastAsia="Times New Roman" w:hAnsi="Verdana" w:cs="Times New Roman"/>
                <w:color w:val="000000"/>
                <w:sz w:val="18"/>
                <w:szCs w:val="18"/>
              </w:rPr>
              <w:t xml:space="preserve">$1 = </w:t>
            </w:r>
            <w:r w:rsidRPr="0049206F">
              <w:rPr>
                <w:rFonts w:ascii="Verdana" w:eastAsia="Times New Roman" w:hAnsi="Verdana" w:cs="Times New Roman"/>
                <w:color w:val="000000"/>
                <w:sz w:val="18"/>
                <w:szCs w:val="18"/>
              </w:rPr>
              <w:object w:dxaOrig="225" w:dyaOrig="225" w14:anchorId="4F9C34D1">
                <v:shape id="_x0000_i1073" type="#_x0000_t75" style="width:42pt;height:18pt" o:ole="">
                  <v:imagedata r:id="rId17" o:title=""/>
                </v:shape>
                <w:control r:id="rId18" w:name="DefaultOcxName6" w:shapeid="_x0000_i1073"/>
              </w:object>
            </w:r>
            <w:r w:rsidRPr="0049206F">
              <w:rPr>
                <w:rFonts w:ascii="Verdana" w:eastAsia="Times New Roman" w:hAnsi="Verdana" w:cs="Times New Roman"/>
                <w:color w:val="000000"/>
                <w:sz w:val="18"/>
                <w:szCs w:val="18"/>
              </w:rPr>
              <w:t>euros</w:t>
            </w:r>
          </w:p>
          <w:p w14:paraId="1E55E3FF" w14:textId="77777777" w:rsidR="0049206F" w:rsidRPr="0049206F" w:rsidRDefault="0049206F" w:rsidP="0049206F">
            <w:pPr>
              <w:spacing w:after="0" w:line="315" w:lineRule="atLeast"/>
              <w:rPr>
                <w:rFonts w:ascii="Verdana" w:eastAsia="Times New Roman" w:hAnsi="Verdana" w:cs="Times New Roman"/>
                <w:sz w:val="18"/>
                <w:szCs w:val="18"/>
              </w:rPr>
            </w:pPr>
            <w:r w:rsidRPr="0049206F">
              <w:rPr>
                <w:rFonts w:ascii="Verdana" w:eastAsia="Times New Roman" w:hAnsi="Verdana" w:cs="Times New Roman"/>
                <w:sz w:val="18"/>
                <w:szCs w:val="18"/>
              </w:rPr>
              <w:lastRenderedPageBreak/>
              <w:br/>
            </w:r>
          </w:p>
        </w:tc>
      </w:tr>
    </w:tbl>
    <w:p w14:paraId="27011148" w14:textId="77777777" w:rsidR="0049206F" w:rsidRPr="0049206F" w:rsidRDefault="0049206F" w:rsidP="0049206F">
      <w:pPr>
        <w:numPr>
          <w:ilvl w:val="0"/>
          <w:numId w:val="1"/>
        </w:numPr>
        <w:spacing w:after="0" w:line="216" w:lineRule="atLeast"/>
        <w:textAlignment w:val="center"/>
        <w:rPr>
          <w:rFonts w:ascii="Verdana" w:eastAsia="Times New Roman" w:hAnsi="Verdana" w:cs="Times New Roman"/>
          <w:color w:val="333333"/>
          <w:sz w:val="18"/>
          <w:szCs w:val="18"/>
        </w:rPr>
      </w:pPr>
    </w:p>
    <w:p w14:paraId="03BA1F15" w14:textId="4209D68A" w:rsidR="0049206F" w:rsidRDefault="0049206F"/>
    <w:p w14:paraId="0E7854D0" w14:textId="53A6939B" w:rsidR="0049206F" w:rsidRDefault="0049206F"/>
    <w:p w14:paraId="67A086D5" w14:textId="77777777" w:rsidR="0049206F" w:rsidRDefault="0049206F" w:rsidP="0049206F">
      <w:pPr>
        <w:pStyle w:val="NormalWeb"/>
        <w:spacing w:line="315" w:lineRule="atLeast"/>
        <w:rPr>
          <w:rFonts w:ascii="Verdana" w:hAnsi="Verdana"/>
          <w:color w:val="000000"/>
          <w:sz w:val="18"/>
          <w:szCs w:val="18"/>
        </w:rPr>
      </w:pPr>
      <w:r>
        <w:rPr>
          <w:rStyle w:val="Strong"/>
          <w:rFonts w:ascii="Verdana" w:hAnsi="Verdana"/>
          <w:color w:val="000000"/>
          <w:sz w:val="18"/>
          <w:szCs w:val="18"/>
        </w:rPr>
        <w:t>Problem 17-04</w:t>
      </w:r>
      <w:r>
        <w:rPr>
          <w:rFonts w:ascii="Verdana" w:hAnsi="Verdana"/>
          <w:color w:val="000000"/>
          <w:sz w:val="18"/>
          <w:szCs w:val="18"/>
        </w:rPr>
        <w:t xml:space="preserve"> </w:t>
      </w:r>
      <w:r>
        <w:rPr>
          <w:rFonts w:ascii="Verdana" w:hAnsi="Verdana"/>
          <w:color w:val="000000"/>
          <w:sz w:val="18"/>
          <w:szCs w:val="18"/>
        </w:rPr>
        <w:br/>
        <w:t>Exchange Rate</w:t>
      </w:r>
    </w:p>
    <w:p w14:paraId="146176D1" w14:textId="77777777" w:rsidR="0049206F" w:rsidRDefault="0049206F" w:rsidP="0049206F">
      <w:pPr>
        <w:pStyle w:val="NormalWeb"/>
        <w:spacing w:line="315" w:lineRule="atLeast"/>
        <w:rPr>
          <w:rFonts w:ascii="Verdana" w:hAnsi="Verdana"/>
          <w:color w:val="000000"/>
          <w:sz w:val="18"/>
          <w:szCs w:val="18"/>
        </w:rPr>
      </w:pPr>
      <w:r>
        <w:rPr>
          <w:rFonts w:ascii="Verdana" w:hAnsi="Verdana"/>
          <w:color w:val="000000"/>
          <w:sz w:val="18"/>
          <w:szCs w:val="18"/>
        </w:rPr>
        <w:t>If euros sell for $1.71 (U.S.) per euro, what should dollars sell for in euros per dollar? Round your answer to two decimal places.</w:t>
      </w:r>
    </w:p>
    <w:p w14:paraId="7A17F6CE" w14:textId="53D9E8CB" w:rsidR="0049206F" w:rsidRDefault="0049206F" w:rsidP="0049206F">
      <w:pPr>
        <w:pStyle w:val="NormalWeb"/>
        <w:spacing w:after="0" w:afterAutospacing="0" w:line="315" w:lineRule="atLeast"/>
        <w:rPr>
          <w:rFonts w:ascii="Verdana" w:hAnsi="Verdana"/>
          <w:color w:val="000000"/>
          <w:sz w:val="18"/>
          <w:szCs w:val="18"/>
        </w:rPr>
      </w:pPr>
      <w:r>
        <w:rPr>
          <w:rFonts w:ascii="Verdana" w:hAnsi="Verdana"/>
          <w:color w:val="000000"/>
          <w:sz w:val="18"/>
          <w:szCs w:val="18"/>
        </w:rPr>
        <w:object w:dxaOrig="225" w:dyaOrig="225" w14:anchorId="3BA297A6">
          <v:shape id="_x0000_i1074" type="#_x0000_t75" style="width:42pt;height:18pt" o:ole="">
            <v:imagedata r:id="rId19" o:title=""/>
          </v:shape>
          <w:control r:id="rId20" w:name="DefaultOcxName7" w:shapeid="_x0000_i1074"/>
        </w:object>
      </w:r>
      <w:proofErr w:type="gramStart"/>
      <w:r>
        <w:rPr>
          <w:rFonts w:ascii="Verdana" w:hAnsi="Verdana"/>
          <w:color w:val="000000"/>
          <w:sz w:val="18"/>
          <w:szCs w:val="18"/>
        </w:rPr>
        <w:t>euros</w:t>
      </w:r>
      <w:proofErr w:type="gramEnd"/>
      <w:r>
        <w:rPr>
          <w:rFonts w:ascii="Verdana" w:hAnsi="Verdana"/>
          <w:color w:val="000000"/>
          <w:sz w:val="18"/>
          <w:szCs w:val="18"/>
        </w:rPr>
        <w:t xml:space="preserve"> per dollar</w:t>
      </w:r>
    </w:p>
    <w:p w14:paraId="387978FA" w14:textId="77777777" w:rsidR="0049206F" w:rsidRDefault="0049206F"/>
    <w:sectPr w:rsidR="004920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3378AF"/>
    <w:multiLevelType w:val="multilevel"/>
    <w:tmpl w:val="220475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06F"/>
    <w:rsid w:val="001720D3"/>
    <w:rsid w:val="002872B6"/>
    <w:rsid w:val="004636B9"/>
    <w:rsid w:val="0049206F"/>
    <w:rsid w:val="005272FD"/>
    <w:rsid w:val="008B3952"/>
    <w:rsid w:val="00902580"/>
    <w:rsid w:val="00B779C3"/>
    <w:rsid w:val="00C679B8"/>
    <w:rsid w:val="00D9516D"/>
    <w:rsid w:val="00FE4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0BFC15B8"/>
  <w15:chartTrackingRefBased/>
  <w15:docId w15:val="{10CB8A36-38CC-4AF0-96D1-C1E4AC96F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20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9206F"/>
    <w:rPr>
      <w:b/>
      <w:bCs/>
    </w:rPr>
  </w:style>
  <w:style w:type="paragraph" w:customStyle="1" w:styleId="narrative3">
    <w:name w:val="narrative3"/>
    <w:basedOn w:val="Normal"/>
    <w:rsid w:val="004920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0320">
      <w:bodyDiv w:val="1"/>
      <w:marLeft w:val="0"/>
      <w:marRight w:val="0"/>
      <w:marTop w:val="0"/>
      <w:marBottom w:val="0"/>
      <w:divBdr>
        <w:top w:val="none" w:sz="0" w:space="0" w:color="auto"/>
        <w:left w:val="none" w:sz="0" w:space="0" w:color="auto"/>
        <w:bottom w:val="none" w:sz="0" w:space="0" w:color="auto"/>
        <w:right w:val="none" w:sz="0" w:space="0" w:color="auto"/>
      </w:divBdr>
      <w:divsChild>
        <w:div w:id="1143888542">
          <w:marLeft w:val="0"/>
          <w:marRight w:val="0"/>
          <w:marTop w:val="0"/>
          <w:marBottom w:val="0"/>
          <w:divBdr>
            <w:top w:val="none" w:sz="0" w:space="0" w:color="auto"/>
            <w:left w:val="none" w:sz="0" w:space="0" w:color="auto"/>
            <w:bottom w:val="none" w:sz="0" w:space="0" w:color="auto"/>
            <w:right w:val="none" w:sz="0" w:space="0" w:color="auto"/>
          </w:divBdr>
        </w:div>
      </w:divsChild>
    </w:div>
    <w:div w:id="455949399">
      <w:bodyDiv w:val="1"/>
      <w:marLeft w:val="0"/>
      <w:marRight w:val="0"/>
      <w:marTop w:val="0"/>
      <w:marBottom w:val="0"/>
      <w:divBdr>
        <w:top w:val="none" w:sz="0" w:space="0" w:color="auto"/>
        <w:left w:val="none" w:sz="0" w:space="0" w:color="auto"/>
        <w:bottom w:val="none" w:sz="0" w:space="0" w:color="auto"/>
        <w:right w:val="none" w:sz="0" w:space="0" w:color="auto"/>
      </w:divBdr>
    </w:div>
    <w:div w:id="984049732">
      <w:bodyDiv w:val="1"/>
      <w:marLeft w:val="0"/>
      <w:marRight w:val="0"/>
      <w:marTop w:val="0"/>
      <w:marBottom w:val="0"/>
      <w:divBdr>
        <w:top w:val="none" w:sz="0" w:space="0" w:color="auto"/>
        <w:left w:val="none" w:sz="0" w:space="0" w:color="auto"/>
        <w:bottom w:val="none" w:sz="0" w:space="0" w:color="auto"/>
        <w:right w:val="none" w:sz="0" w:space="0" w:color="auto"/>
      </w:divBdr>
      <w:divsChild>
        <w:div w:id="2089687333">
          <w:marLeft w:val="0"/>
          <w:marRight w:val="0"/>
          <w:marTop w:val="0"/>
          <w:marBottom w:val="0"/>
          <w:divBdr>
            <w:top w:val="none" w:sz="0" w:space="0" w:color="auto"/>
            <w:left w:val="none" w:sz="0" w:space="0" w:color="auto"/>
            <w:bottom w:val="none" w:sz="0" w:space="0" w:color="auto"/>
            <w:right w:val="none" w:sz="0" w:space="0" w:color="auto"/>
          </w:divBdr>
        </w:div>
      </w:divsChild>
    </w:div>
    <w:div w:id="1097753493">
      <w:bodyDiv w:val="1"/>
      <w:marLeft w:val="0"/>
      <w:marRight w:val="0"/>
      <w:marTop w:val="0"/>
      <w:marBottom w:val="0"/>
      <w:divBdr>
        <w:top w:val="none" w:sz="0" w:space="0" w:color="auto"/>
        <w:left w:val="none" w:sz="0" w:space="0" w:color="auto"/>
        <w:bottom w:val="none" w:sz="0" w:space="0" w:color="auto"/>
        <w:right w:val="none" w:sz="0" w:space="0" w:color="auto"/>
      </w:divBdr>
    </w:div>
    <w:div w:id="1136531880">
      <w:bodyDiv w:val="1"/>
      <w:marLeft w:val="0"/>
      <w:marRight w:val="0"/>
      <w:marTop w:val="0"/>
      <w:marBottom w:val="0"/>
      <w:divBdr>
        <w:top w:val="none" w:sz="0" w:space="0" w:color="auto"/>
        <w:left w:val="none" w:sz="0" w:space="0" w:color="auto"/>
        <w:bottom w:val="none" w:sz="0" w:space="0" w:color="auto"/>
        <w:right w:val="none" w:sz="0" w:space="0" w:color="auto"/>
      </w:divBdr>
    </w:div>
    <w:div w:id="1190876359">
      <w:bodyDiv w:val="1"/>
      <w:marLeft w:val="0"/>
      <w:marRight w:val="0"/>
      <w:marTop w:val="0"/>
      <w:marBottom w:val="0"/>
      <w:divBdr>
        <w:top w:val="none" w:sz="0" w:space="0" w:color="auto"/>
        <w:left w:val="none" w:sz="0" w:space="0" w:color="auto"/>
        <w:bottom w:val="none" w:sz="0" w:space="0" w:color="auto"/>
        <w:right w:val="none" w:sz="0" w:space="0" w:color="auto"/>
      </w:divBdr>
      <w:divsChild>
        <w:div w:id="285939051">
          <w:marLeft w:val="0"/>
          <w:marRight w:val="0"/>
          <w:marTop w:val="0"/>
          <w:marBottom w:val="0"/>
          <w:divBdr>
            <w:top w:val="none" w:sz="0" w:space="0" w:color="auto"/>
            <w:left w:val="none" w:sz="0" w:space="0" w:color="auto"/>
            <w:bottom w:val="none" w:sz="0" w:space="0" w:color="auto"/>
            <w:right w:val="none" w:sz="0" w:space="0" w:color="auto"/>
          </w:divBdr>
        </w:div>
      </w:divsChild>
    </w:div>
    <w:div w:id="1620918704">
      <w:bodyDiv w:val="1"/>
      <w:marLeft w:val="0"/>
      <w:marRight w:val="0"/>
      <w:marTop w:val="0"/>
      <w:marBottom w:val="0"/>
      <w:divBdr>
        <w:top w:val="none" w:sz="0" w:space="0" w:color="auto"/>
        <w:left w:val="none" w:sz="0" w:space="0" w:color="auto"/>
        <w:bottom w:val="none" w:sz="0" w:space="0" w:color="auto"/>
        <w:right w:val="none" w:sz="0" w:space="0" w:color="auto"/>
      </w:divBdr>
      <w:divsChild>
        <w:div w:id="1125274002">
          <w:marLeft w:val="0"/>
          <w:marRight w:val="0"/>
          <w:marTop w:val="0"/>
          <w:marBottom w:val="0"/>
          <w:divBdr>
            <w:top w:val="none" w:sz="0" w:space="0" w:color="auto"/>
            <w:left w:val="none" w:sz="0" w:space="0" w:color="auto"/>
            <w:bottom w:val="none" w:sz="0" w:space="0" w:color="auto"/>
            <w:right w:val="none" w:sz="0" w:space="0" w:color="auto"/>
          </w:divBdr>
        </w:div>
      </w:divsChild>
    </w:div>
    <w:div w:id="1686519407">
      <w:bodyDiv w:val="1"/>
      <w:marLeft w:val="0"/>
      <w:marRight w:val="0"/>
      <w:marTop w:val="0"/>
      <w:marBottom w:val="0"/>
      <w:divBdr>
        <w:top w:val="none" w:sz="0" w:space="0" w:color="auto"/>
        <w:left w:val="none" w:sz="0" w:space="0" w:color="auto"/>
        <w:bottom w:val="none" w:sz="0" w:space="0" w:color="auto"/>
        <w:right w:val="none" w:sz="0" w:space="0" w:color="auto"/>
      </w:divBdr>
      <w:divsChild>
        <w:div w:id="822425403">
          <w:marLeft w:val="0"/>
          <w:marRight w:val="0"/>
          <w:marTop w:val="0"/>
          <w:marBottom w:val="0"/>
          <w:divBdr>
            <w:top w:val="none" w:sz="0" w:space="0" w:color="auto"/>
            <w:left w:val="none" w:sz="0" w:space="0" w:color="auto"/>
            <w:bottom w:val="none" w:sz="0" w:space="0" w:color="auto"/>
            <w:right w:val="none" w:sz="0" w:space="0" w:color="auto"/>
          </w:divBdr>
          <w:divsChild>
            <w:div w:id="231545075">
              <w:marLeft w:val="0"/>
              <w:marRight w:val="0"/>
              <w:marTop w:val="0"/>
              <w:marBottom w:val="0"/>
              <w:divBdr>
                <w:top w:val="none" w:sz="0" w:space="0" w:color="auto"/>
                <w:left w:val="none" w:sz="0" w:space="0" w:color="auto"/>
                <w:bottom w:val="none" w:sz="0" w:space="0" w:color="auto"/>
                <w:right w:val="none" w:sz="0" w:space="0" w:color="auto"/>
              </w:divBdr>
            </w:div>
          </w:divsChild>
        </w:div>
        <w:div w:id="931085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image" Target="media/image5.wmf"/><Relationship Id="rId18" Type="http://schemas.openxmlformats.org/officeDocument/2006/relationships/control" Target="activeX/activeX7.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control" Target="activeX/activeX4.xml"/><Relationship Id="rId17" Type="http://schemas.openxmlformats.org/officeDocument/2006/relationships/image" Target="media/image7.wmf"/><Relationship Id="rId2" Type="http://schemas.openxmlformats.org/officeDocument/2006/relationships/styles" Target="styles.xml"/><Relationship Id="rId16" Type="http://schemas.openxmlformats.org/officeDocument/2006/relationships/control" Target="activeX/activeX6.xml"/><Relationship Id="rId20" Type="http://schemas.openxmlformats.org/officeDocument/2006/relationships/control" Target="activeX/activeX8.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image" Target="media/image6.wmf"/><Relationship Id="rId10" Type="http://schemas.openxmlformats.org/officeDocument/2006/relationships/control" Target="activeX/activeX3.xml"/><Relationship Id="rId19" Type="http://schemas.openxmlformats.org/officeDocument/2006/relationships/image" Target="media/image8.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control" Target="activeX/activeX5.xml"/><Relationship Id="rId22"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Ruiz</dc:creator>
  <cp:keywords/>
  <dc:description/>
  <cp:lastModifiedBy>Prof Scofied</cp:lastModifiedBy>
  <cp:revision>2</cp:revision>
  <dcterms:created xsi:type="dcterms:W3CDTF">2019-01-09T10:23:00Z</dcterms:created>
  <dcterms:modified xsi:type="dcterms:W3CDTF">2019-01-09T10:23:00Z</dcterms:modified>
</cp:coreProperties>
</file>